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ind w:left="0" w:right="0" w:firstLine="0"/>
        <w:jc w:val="right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هند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مصطفى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الشلقاني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-295273</wp:posOffset>
                </wp:positionV>
                <wp:extent cx="1899285" cy="272415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272415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9915260" w:rsidRPr="0991526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706880" cy="2551430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706880" cy="255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991526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9011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-295273</wp:posOffset>
                </wp:positionV>
                <wp:extent cx="1899285" cy="2724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285" cy="272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bidi w:val="1"/>
        <w:ind w:left="0" w:right="0" w:firstLine="0"/>
        <w:jc w:val="right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كاتبة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وباحثة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دراسات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bidi w:val="1"/>
        <w:ind w:left="0" w:righ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الاسـم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vertAlign w:val="baseline"/>
          <w:rtl w:val="1"/>
        </w:rPr>
        <w:t xml:space="preserve">هند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الشلقاني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الجنسية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مصرية</w:t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الالكتروني</w:t>
      </w:r>
      <w:r w:rsidDel="00000000" w:rsidR="00000000" w:rsidRPr="00000000">
        <w:rPr>
          <w:vertAlign w:val="baseline"/>
          <w:rtl w:val="0"/>
        </w:rPr>
        <w:t xml:space="preserve"> : </w:t>
      </w:r>
      <w:hyperlink r:id="rId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hindmus2006@yahoo.com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left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الدراسة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6048.0" w:type="dxa"/>
        <w:jc w:val="right"/>
        <w:tblLayout w:type="fixed"/>
        <w:tblLook w:val="0000"/>
      </w:tblPr>
      <w:tblGrid>
        <w:gridCol w:w="6048"/>
        <w:tblGridChange w:id="0">
          <w:tblGrid>
            <w:gridCol w:w="604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/>
            </w:pPr>
            <w:r w:rsidDel="00000000" w:rsidR="00000000" w:rsidRPr="00000000">
              <w:rPr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دكتوراه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الفلسفة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السياسية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بكلية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الاقتصاد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والعلوم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السياسية</w:t>
            </w:r>
            <w:r w:rsidDel="00000000" w:rsidR="00000000" w:rsidRPr="00000000">
              <w:rPr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القاهرة</w:t>
            </w:r>
            <w:r w:rsidDel="00000000" w:rsidR="00000000" w:rsidRPr="00000000">
              <w:rPr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vertAlign w:val="baseline"/>
                <w:rtl w:val="1"/>
              </w:rPr>
              <w:t xml:space="preserve">بتقدير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بعنوان</w:t>
            </w:r>
            <w:r w:rsidDel="00000000" w:rsidR="00000000" w:rsidRPr="00000000">
              <w:rPr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والنزاعات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المسلحة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الخطاب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المعاصر</w:t>
            </w:r>
            <w:r w:rsidDel="00000000" w:rsidR="00000000" w:rsidRPr="00000000">
              <w:rPr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أبريل</w:t>
            </w:r>
            <w:r w:rsidDel="00000000" w:rsidR="00000000" w:rsidRPr="00000000">
              <w:rPr>
                <w:vertAlign w:val="baseline"/>
                <w:rtl w:val="1"/>
              </w:rPr>
              <w:t xml:space="preserve"> 2013.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/>
            </w:pPr>
            <w:r w:rsidDel="00000000" w:rsidR="00000000" w:rsidRPr="00000000">
              <w:rPr>
                <w:vertAlign w:val="baseline"/>
                <w:rtl w:val="1"/>
              </w:rPr>
              <w:t xml:space="preserve">حاصلة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ماجستير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السياسية</w:t>
            </w:r>
            <w:r w:rsidDel="00000000" w:rsidR="00000000" w:rsidRPr="00000000">
              <w:rPr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الاقتصاد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والعلوم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السياسية</w:t>
            </w:r>
            <w:r w:rsidDel="00000000" w:rsidR="00000000" w:rsidRPr="00000000">
              <w:rPr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القاهرة</w:t>
            </w:r>
            <w:r w:rsidDel="00000000" w:rsidR="00000000" w:rsidRPr="00000000">
              <w:rPr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vertAlign w:val="baseline"/>
                <w:rtl w:val="1"/>
              </w:rPr>
              <w:t xml:space="preserve">بتقدير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بعنوان</w:t>
            </w:r>
            <w:r w:rsidDel="00000000" w:rsidR="00000000" w:rsidRPr="00000000">
              <w:rPr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الإصلاح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السياسي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خطاب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المصرية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vertAlign w:val="baseline"/>
                <w:rtl w:val="1"/>
              </w:rPr>
              <w:t xml:space="preserve"> 1892-1952 : </w:t>
            </w: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خطابي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ملك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حفني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ناصف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وهدى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شعراوي</w:t>
            </w:r>
            <w:r w:rsidDel="00000000" w:rsidR="00000000" w:rsidRPr="00000000">
              <w:rPr>
                <w:vertAlign w:val="baseline"/>
                <w:rtl w:val="1"/>
              </w:rPr>
              <w:t xml:space="preserve">"، </w:t>
            </w:r>
            <w:r w:rsidDel="00000000" w:rsidR="00000000" w:rsidRPr="00000000">
              <w:rPr>
                <w:vertAlign w:val="baseline"/>
                <w:rtl w:val="1"/>
              </w:rPr>
              <w:t xml:space="preserve">نوفمبر</w:t>
            </w:r>
            <w:r w:rsidDel="00000000" w:rsidR="00000000" w:rsidRPr="00000000">
              <w:rPr>
                <w:vertAlign w:val="baseline"/>
                <w:rtl w:val="1"/>
              </w:rPr>
              <w:t xml:space="preserve"> 2004.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bidi w:val="1"/>
        <w:ind w:left="0" w:right="0" w:firstLine="0"/>
        <w:jc w:val="left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العمل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2.0" w:type="dxa"/>
        <w:jc w:val="right"/>
        <w:tblLayout w:type="fixed"/>
        <w:tblLook w:val="0000"/>
      </w:tblPr>
      <w:tblGrid>
        <w:gridCol w:w="2474"/>
        <w:gridCol w:w="6048"/>
        <w:tblGridChange w:id="0">
          <w:tblGrid>
            <w:gridCol w:w="2474"/>
            <w:gridCol w:w="604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2006-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وحتى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الآن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باحثة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والاعلام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والمكتبة</w:t>
            </w:r>
            <w:r w:rsidDel="00000000" w:rsidR="00000000" w:rsidRPr="00000000">
              <w:rPr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المتخصصة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التابعة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لجامعة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ind w:left="0" w:right="0" w:firstLine="0"/>
        <w:jc w:val="left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left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نماذج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الأعمال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المنشورة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360" w:right="0" w:firstLine="0"/>
        <w:jc w:val="left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1-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كتب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دراسات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منشورة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الرؤية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لموقع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الإسلام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tl w:val="1"/>
        </w:rPr>
        <w:t xml:space="preserve">سجالات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الإبراهيمية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والمناهج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المسبار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والستون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المئة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نوفمبر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) 2020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مارس</w:t>
      </w:r>
      <w:r w:rsidDel="00000000" w:rsidR="00000000" w:rsidRPr="00000000">
        <w:rPr>
          <w:vertAlign w:val="baseline"/>
          <w:rtl w:val="1"/>
        </w:rPr>
        <w:t xml:space="preserve">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الثبات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والتغير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قضايا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دورية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مصرية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79) </w:t>
      </w:r>
      <w:r w:rsidDel="00000000" w:rsidR="00000000" w:rsidRPr="00000000">
        <w:rPr>
          <w:vertAlign w:val="baseline"/>
          <w:rtl w:val="1"/>
        </w:rPr>
        <w:t xml:space="preserve">يناير</w:t>
      </w:r>
      <w:r w:rsidDel="00000000" w:rsidR="00000000" w:rsidRPr="00000000">
        <w:rPr>
          <w:vertAlign w:val="baseline"/>
          <w:rtl w:val="1"/>
        </w:rPr>
        <w:t xml:space="preserve">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2020 : </w:t>
      </w:r>
      <w:r w:rsidDel="00000000" w:rsidR="00000000" w:rsidRPr="00000000">
        <w:rPr>
          <w:b w:val="1"/>
          <w:vertAlign w:val="baseline"/>
          <w:rtl w:val="1"/>
        </w:rPr>
        <w:t xml:space="preserve">عام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المراجعات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الدولية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قضايا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مجلة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الديمقراطية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الأهرام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يناير</w:t>
      </w:r>
      <w:r w:rsidDel="00000000" w:rsidR="00000000" w:rsidRPr="00000000">
        <w:rPr>
          <w:vertAlign w:val="baseline"/>
          <w:rtl w:val="1"/>
        </w:rPr>
        <w:t xml:space="preserve">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الأمم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المتحدة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حول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والنزاعات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المسلحة</w:t>
      </w:r>
      <w:r w:rsidDel="00000000" w:rsidR="00000000" w:rsidRPr="00000000">
        <w:rPr>
          <w:b w:val="1"/>
          <w:vertAlign w:val="baseline"/>
          <w:rtl w:val="1"/>
        </w:rPr>
        <w:t xml:space="preserve">"،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الديمقراطية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الأهرام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يناير</w:t>
      </w:r>
      <w:r w:rsidDel="00000000" w:rsidR="00000000" w:rsidRPr="00000000">
        <w:rPr>
          <w:vertAlign w:val="baseline"/>
          <w:rtl w:val="1"/>
        </w:rPr>
        <w:t xml:space="preserve">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1"/>
        </w:rPr>
        <w:t xml:space="preserve">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b w:val="1"/>
          <w:vertAlign w:val="baseline"/>
          <w:rtl w:val="1"/>
        </w:rPr>
        <w:t xml:space="preserve">وضع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اللاجئات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والنازحات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الدول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خضم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الصراعات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:2016)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الساحر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مجموعة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قصصية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روافد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،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الحركة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المصرية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المعاصرة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،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منشورة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المسبار</w:t>
      </w:r>
      <w:r w:rsidDel="00000000" w:rsidR="00000000" w:rsidRPr="00000000">
        <w:rPr>
          <w:vertAlign w:val="baseline"/>
          <w:rtl w:val="1"/>
        </w:rPr>
        <w:t xml:space="preserve"> ،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>
          <w:b w:val="0"/>
        </w:rPr>
      </w:pPr>
      <w:r w:rsidDel="00000000" w:rsidR="00000000" w:rsidRPr="00000000">
        <w:rPr>
          <w:b w:val="1"/>
          <w:vertAlign w:val="baseline"/>
          <w:rtl w:val="1"/>
        </w:rPr>
        <w:t xml:space="preserve">معاناة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مضاعفة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تحت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وطأة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النزاعات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المسلحة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دورية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اتجاهات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الأحداث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للابحاث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المتقدمة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اغسطس</w:t>
      </w:r>
      <w:r w:rsidDel="00000000" w:rsidR="00000000" w:rsidRPr="00000000">
        <w:rPr>
          <w:vertAlign w:val="baseline"/>
          <w:rtl w:val="1"/>
        </w:rPr>
        <w:t xml:space="preserve">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before="12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نحو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صياغة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نسوي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بديل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نقدية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النسوية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والمنظور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والإصلاح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vertAlign w:val="baseline"/>
          <w:rtl w:val="1"/>
        </w:rPr>
        <w:t xml:space="preserve">أميمة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محرر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مؤسسة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والذاكرة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بالتعاون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الدانماركي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الدانماركي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العرقية</w:t>
      </w:r>
      <w:r w:rsidDel="00000000" w:rsidR="00000000" w:rsidRPr="00000000">
        <w:rPr>
          <w:vertAlign w:val="baseline"/>
          <w:rtl w:val="1"/>
        </w:rPr>
        <w:t xml:space="preserve">، 2013).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النسوية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الإسلامية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والثورة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المصرية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،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منشورة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المسبار</w:t>
      </w:r>
      <w:r w:rsidDel="00000000" w:rsidR="00000000" w:rsidRPr="00000000">
        <w:rPr>
          <w:vertAlign w:val="baseline"/>
          <w:rtl w:val="1"/>
        </w:rPr>
        <w:t xml:space="preserve"> ،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الأوقاف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الخيرية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وعمارة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الإنسان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والمكان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نحو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توطين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نموذج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اسلامي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معاصر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للتنمية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البشرية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دراسة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أوقاف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الفرد</w:t>
      </w:r>
      <w:r w:rsidDel="00000000" w:rsidR="00000000" w:rsidRPr="00000000">
        <w:rPr>
          <w:b w:val="1"/>
          <w:vertAlign w:val="baseline"/>
          <w:rtl w:val="1"/>
        </w:rPr>
        <w:t xml:space="preserve">-</w:t>
      </w:r>
      <w:r w:rsidDel="00000000" w:rsidR="00000000" w:rsidRPr="00000000">
        <w:rPr>
          <w:b w:val="1"/>
          <w:vertAlign w:val="baseline"/>
          <w:rtl w:val="1"/>
        </w:rPr>
        <w:t xml:space="preserve">الجمعية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الأهلية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أوقاف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النساء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– </w:t>
      </w:r>
      <w:r w:rsidDel="00000000" w:rsidR="00000000" w:rsidRPr="00000000">
        <w:rPr>
          <w:vertAlign w:val="baseline"/>
          <w:rtl w:val="1"/>
        </w:rPr>
        <w:t xml:space="preserve">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وأخرون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، 2010. </w:t>
      </w:r>
      <w:r w:rsidDel="00000000" w:rsidR="00000000" w:rsidRPr="00000000">
        <w:rPr>
          <w:vertAlign w:val="baseline"/>
          <w:rtl w:val="1"/>
        </w:rPr>
        <w:t xml:space="preserve">شاركت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أساسي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بنت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الشاطيء</w:t>
      </w:r>
      <w:r w:rsidDel="00000000" w:rsidR="00000000" w:rsidRPr="00000000">
        <w:rPr>
          <w:b w:val="1"/>
          <w:vertAlign w:val="baseline"/>
          <w:rtl w:val="1"/>
        </w:rPr>
        <w:t xml:space="preserve"> ..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العصر</w:t>
      </w:r>
      <w:r w:rsidDel="00000000" w:rsidR="00000000" w:rsidRPr="00000000">
        <w:rPr>
          <w:b w:val="1"/>
          <w:vertAlign w:val="baseline"/>
          <w:rtl w:val="1"/>
        </w:rPr>
        <w:t xml:space="preserve"> ؟ </w:t>
      </w:r>
      <w:r w:rsidDel="00000000" w:rsidR="00000000" w:rsidRPr="00000000">
        <w:rPr>
          <w:b w:val="1"/>
          <w:vertAlign w:val="baseline"/>
          <w:rtl w:val="1"/>
        </w:rPr>
        <w:t xml:space="preserve">مدارسة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جينيولوجيا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النخب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الثقافية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، 2010) – </w:t>
      </w:r>
      <w:r w:rsidDel="00000000" w:rsidR="00000000" w:rsidRPr="00000000">
        <w:rPr>
          <w:vertAlign w:val="baseline"/>
          <w:rtl w:val="1"/>
        </w:rPr>
        <w:t xml:space="preserve">شاركت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أساسي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before="120" w:lineRule="auto"/>
        <w:ind w:left="720" w:right="0" w:hanging="360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النسوية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السياسة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منظور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مغاير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الانثوية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المعاصر</w:t>
      </w:r>
      <w:r w:rsidDel="00000000" w:rsidR="00000000" w:rsidRPr="00000000">
        <w:rPr>
          <w:vertAlign w:val="baseline"/>
          <w:rtl w:val="1"/>
        </w:rPr>
        <w:t xml:space="preserve">،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ببلوجرافيا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قرن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دمشق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</w:t>
      </w:r>
      <w:r w:rsidDel="00000000" w:rsidR="00000000" w:rsidRPr="00000000">
        <w:rPr>
          <w:vertAlign w:val="baseline"/>
          <w:rtl w:val="1"/>
        </w:rPr>
        <w:t xml:space="preserve">، 2002) – </w:t>
      </w:r>
      <w:r w:rsidDel="00000000" w:rsidR="00000000" w:rsidRPr="00000000">
        <w:rPr>
          <w:vertAlign w:val="baseline"/>
          <w:rtl w:val="1"/>
        </w:rPr>
        <w:t xml:space="preserve">شاركت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أساسي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الفضاء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المعنوي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للزوجية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البيان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القرآني</w:t>
      </w:r>
      <w:r w:rsidDel="00000000" w:rsidR="00000000" w:rsidRPr="00000000">
        <w:rPr>
          <w:b w:val="1"/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العلاقة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الزوجين</w:t>
      </w:r>
      <w:r w:rsidDel="00000000" w:rsidR="00000000" w:rsidRPr="00000000">
        <w:rPr>
          <w:b w:val="1"/>
          <w:vertAlign w:val="baseline"/>
          <w:rtl w:val="1"/>
        </w:rPr>
        <w:t xml:space="preserve">" </w:t>
      </w:r>
      <w:r w:rsidDel="00000000" w:rsidR="00000000" w:rsidRPr="00000000">
        <w:rPr>
          <w:b w:val="1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المنظور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القرآني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الفقهية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u w:val="single"/>
          <w:vertAlign w:val="baseline"/>
          <w:rtl w:val="1"/>
        </w:rPr>
        <w:t xml:space="preserve">المرأة</w:t>
      </w:r>
      <w:r w:rsidDel="00000000" w:rsidR="00000000" w:rsidRPr="00000000">
        <w:rPr>
          <w:u w:val="single"/>
          <w:vertAlign w:val="baseline"/>
          <w:rtl w:val="1"/>
        </w:rPr>
        <w:t xml:space="preserve"> </w:t>
      </w:r>
      <w:r w:rsidDel="00000000" w:rsidR="00000000" w:rsidRPr="00000000">
        <w:rPr>
          <w:u w:val="single"/>
          <w:vertAlign w:val="baseline"/>
          <w:rtl w:val="1"/>
        </w:rPr>
        <w:t xml:space="preserve">والحضارة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جمعية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والحضارة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3، </w:t>
      </w:r>
      <w:r w:rsidDel="00000000" w:rsidR="00000000" w:rsidRPr="00000000">
        <w:rPr>
          <w:vertAlign w:val="baseline"/>
          <w:rtl w:val="1"/>
        </w:rPr>
        <w:t xml:space="preserve">أكتوبر</w:t>
      </w:r>
      <w:r w:rsidDel="00000000" w:rsidR="00000000" w:rsidRPr="00000000">
        <w:rPr>
          <w:vertAlign w:val="baseline"/>
          <w:rtl w:val="1"/>
        </w:rPr>
        <w:t xml:space="preserve">2002)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932180</wp:posOffset>
                </wp:positionH>
                <wp:positionV relativeFrom="paragraph">
                  <wp:posOffset>-1077593</wp:posOffset>
                </wp:positionV>
                <wp:extent cx="0" cy="0"/>
                <wp:effectExtent b="4763" l="4763" r="4763" t="4763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932180</wp:posOffset>
                </wp:positionH>
                <wp:positionV relativeFrom="paragraph">
                  <wp:posOffset>-1077593</wp:posOffset>
                </wp:positionV>
                <wp:extent cx="9526" cy="9526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ذ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كر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حكايات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مصر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الرحم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والشرع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والتاريخ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1"/>
        </w:rPr>
        <w:t xml:space="preserve">المرأة</w:t>
      </w:r>
      <w:r w:rsidDel="00000000" w:rsidR="00000000" w:rsidRPr="00000000">
        <w:rPr>
          <w:u w:val="single"/>
          <w:vertAlign w:val="baseline"/>
          <w:rtl w:val="1"/>
        </w:rPr>
        <w:t xml:space="preserve"> </w:t>
      </w:r>
      <w:r w:rsidDel="00000000" w:rsidR="00000000" w:rsidRPr="00000000">
        <w:rPr>
          <w:u w:val="single"/>
          <w:vertAlign w:val="baseline"/>
          <w:rtl w:val="1"/>
        </w:rPr>
        <w:t xml:space="preserve">والحضارة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جمعية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والحضارة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2، </w:t>
      </w:r>
      <w:r w:rsidDel="00000000" w:rsidR="00000000" w:rsidRPr="00000000">
        <w:rPr>
          <w:vertAlign w:val="baseline"/>
          <w:rtl w:val="1"/>
        </w:rPr>
        <w:t xml:space="preserve">يونيه</w:t>
      </w:r>
      <w:r w:rsidDel="00000000" w:rsidR="00000000" w:rsidRPr="00000000">
        <w:rPr>
          <w:vertAlign w:val="baseline"/>
          <w:rtl w:val="1"/>
        </w:rPr>
        <w:t xml:space="preserve">2001)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عصر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النهضة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وريادات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نسوية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مهمشة</w:t>
      </w:r>
      <w:r w:rsidDel="00000000" w:rsidR="00000000" w:rsidRPr="00000000">
        <w:rPr>
          <w:vertAlign w:val="baseline"/>
          <w:rtl w:val="0"/>
        </w:rPr>
        <w:t xml:space="preserve">، </w:t>
      </w:r>
      <w:r w:rsidDel="00000000" w:rsidR="00000000" w:rsidRPr="00000000">
        <w:rPr>
          <w:u w:val="single"/>
          <w:vertAlign w:val="baseline"/>
          <w:rtl w:val="1"/>
        </w:rPr>
        <w:t xml:space="preserve">المرأة</w:t>
      </w:r>
      <w:r w:rsidDel="00000000" w:rsidR="00000000" w:rsidRPr="00000000">
        <w:rPr>
          <w:u w:val="single"/>
          <w:vertAlign w:val="baseline"/>
          <w:rtl w:val="1"/>
        </w:rPr>
        <w:t xml:space="preserve"> </w:t>
      </w:r>
      <w:r w:rsidDel="00000000" w:rsidR="00000000" w:rsidRPr="00000000">
        <w:rPr>
          <w:u w:val="single"/>
          <w:vertAlign w:val="baseline"/>
          <w:rtl w:val="1"/>
        </w:rPr>
        <w:t xml:space="preserve">والحضارة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جمعية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والحضارة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1، </w:t>
      </w:r>
      <w:r w:rsidDel="00000000" w:rsidR="00000000" w:rsidRPr="00000000">
        <w:rPr>
          <w:vertAlign w:val="baseline"/>
          <w:rtl w:val="1"/>
        </w:rPr>
        <w:t xml:space="preserve">ربيع</w:t>
      </w:r>
      <w:r w:rsidDel="00000000" w:rsidR="00000000" w:rsidRPr="00000000">
        <w:rPr>
          <w:vertAlign w:val="baseline"/>
          <w:rtl w:val="1"/>
        </w:rPr>
        <w:t xml:space="preserve">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before="120" w:lineRule="auto"/>
        <w:ind w:left="357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360" w:right="0" w:firstLine="0"/>
        <w:jc w:val="both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2-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أبحاث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مؤتمرات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right="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المصرية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وإنتاج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المعرفة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النسوية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باحثة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البادية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نموذج</w:t>
      </w:r>
      <w:r w:rsidDel="00000000" w:rsidR="00000000" w:rsidRPr="00000000">
        <w:rPr>
          <w:b w:val="1"/>
          <w:vertAlign w:val="baseline"/>
          <w:rtl w:val="1"/>
        </w:rPr>
        <w:t xml:space="preserve">ً</w:t>
      </w:r>
      <w:r w:rsidDel="00000000" w:rsidR="00000000" w:rsidRPr="00000000">
        <w:rPr>
          <w:b w:val="1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الاقتصاد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،  16-17/11/2020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before="12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نحو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صياغة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نسوي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بديل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نقدية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النسوية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والمنظور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والإصلاح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مؤسسة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والذاكرة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بالتعاون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الدانماركي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الدانماركي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العرقية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: 17-18/4/2012.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spacing w:before="12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المشاركة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السياسية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وتحدي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التنمية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b w:val="1"/>
          <w:vertAlign w:val="baseline"/>
          <w:rtl w:val="1"/>
        </w:rPr>
        <w:t xml:space="preserve">المعوقات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وآليات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التفعيل</w:t>
      </w:r>
      <w:r w:rsidDel="00000000" w:rsidR="00000000" w:rsidRPr="00000000">
        <w:rPr>
          <w:b w:val="1"/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:”</w:t>
      </w:r>
      <w:r w:rsidDel="00000000" w:rsidR="00000000" w:rsidRPr="00000000">
        <w:rPr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وتحديات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التنمية</w:t>
      </w:r>
      <w:r w:rsidDel="00000000" w:rsidR="00000000" w:rsidRPr="00000000">
        <w:rPr>
          <w:vertAlign w:val="baseline"/>
          <w:rtl w:val="1"/>
        </w:rPr>
        <w:t xml:space="preserve">“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الاتحاد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تطوان</w:t>
      </w:r>
      <w:r w:rsidDel="00000000" w:rsidR="00000000" w:rsidRPr="00000000">
        <w:rPr>
          <w:vertAlign w:val="baseline"/>
          <w:rtl w:val="1"/>
        </w:rPr>
        <w:t xml:space="preserve">، 8-10 </w:t>
      </w:r>
      <w:r w:rsidDel="00000000" w:rsidR="00000000" w:rsidRPr="00000000">
        <w:rPr>
          <w:vertAlign w:val="baseline"/>
          <w:rtl w:val="1"/>
        </w:rPr>
        <w:t xml:space="preserve">مارس</w:t>
      </w:r>
      <w:r w:rsidDel="00000000" w:rsidR="00000000" w:rsidRPr="00000000">
        <w:rPr>
          <w:vertAlign w:val="baseline"/>
          <w:rtl w:val="1"/>
        </w:rPr>
        <w:t xml:space="preserve">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spacing w:before="120" w:lineRule="auto"/>
        <w:ind w:left="720" w:right="0" w:hanging="360"/>
        <w:jc w:val="both"/>
        <w:rPr>
          <w:b w:val="0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الأستاذة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الدكتورة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الفضل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وتأسيس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دراسات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الداخل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المسلم</w:t>
      </w:r>
      <w:r w:rsidDel="00000000" w:rsidR="00000000" w:rsidRPr="00000000">
        <w:rPr>
          <w:b w:val="1"/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ندوة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منظومة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للأستاذة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برنامج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الثقافات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الاقتصاد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بالتعاون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الحضارة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مارس</w:t>
      </w:r>
      <w:r w:rsidDel="00000000" w:rsidR="00000000" w:rsidRPr="00000000">
        <w:rPr>
          <w:vertAlign w:val="baseline"/>
          <w:rtl w:val="1"/>
        </w:rPr>
        <w:t xml:space="preserve">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>
          <w:b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قضايا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الاصلاح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الحديث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والمعاصر</w:t>
      </w:r>
      <w:r w:rsidDel="00000000" w:rsidR="00000000" w:rsidRPr="00000000">
        <w:rPr>
          <w:b w:val="1"/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اتجاهات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والتجديد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الاسلامي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الاسكندرية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الفترة</w:t>
      </w:r>
      <w:r w:rsidDel="00000000" w:rsidR="00000000" w:rsidRPr="00000000">
        <w:rPr>
          <w:vertAlign w:val="baseline"/>
          <w:rtl w:val="1"/>
        </w:rPr>
        <w:t xml:space="preserve"> 19-21</w:t>
      </w:r>
      <w:r w:rsidDel="00000000" w:rsidR="00000000" w:rsidRPr="00000000">
        <w:rPr>
          <w:vertAlign w:val="baseline"/>
          <w:rtl w:val="1"/>
        </w:rPr>
        <w:t xml:space="preserve">يناير</w:t>
      </w:r>
      <w:r w:rsidDel="00000000" w:rsidR="00000000" w:rsidRPr="00000000">
        <w:rPr>
          <w:vertAlign w:val="baseline"/>
          <w:rtl w:val="1"/>
        </w:rPr>
        <w:t xml:space="preserve">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>
          <w:b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العنف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ضد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المجالين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العام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والخاص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ندوة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العامة</w:t>
      </w:r>
      <w:r w:rsidDel="00000000" w:rsidR="00000000" w:rsidRPr="00000000">
        <w:rPr>
          <w:vertAlign w:val="baseline"/>
          <w:rtl w:val="1"/>
        </w:rPr>
        <w:t xml:space="preserve">  : </w:t>
      </w:r>
      <w:r w:rsidDel="00000000" w:rsidR="00000000" w:rsidRPr="00000000">
        <w:rPr>
          <w:vertAlign w:val="baseline"/>
          <w:rtl w:val="1"/>
        </w:rPr>
        <w:t xml:space="preserve">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والبحوث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برنامج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بحوث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الأوسط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ميرك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بالتعاون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والهيئة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لشئون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الأسرة</w:t>
      </w:r>
      <w:r w:rsidDel="00000000" w:rsidR="00000000" w:rsidRPr="00000000">
        <w:rPr>
          <w:vertAlign w:val="baseline"/>
          <w:rtl w:val="1"/>
        </w:rPr>
        <w:t xml:space="preserve">، 22-24</w:t>
      </w:r>
      <w:r w:rsidDel="00000000" w:rsidR="00000000" w:rsidRPr="00000000">
        <w:rPr>
          <w:vertAlign w:val="baseline"/>
          <w:rtl w:val="1"/>
        </w:rPr>
        <w:t xml:space="preserve">يوليو</w:t>
      </w:r>
      <w:r w:rsidDel="00000000" w:rsidR="00000000" w:rsidRPr="00000000">
        <w:rPr>
          <w:vertAlign w:val="baseline"/>
          <w:rtl w:val="1"/>
        </w:rPr>
        <w:t xml:space="preserve">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"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جمال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البنا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وقضية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الفكري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كإطار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للاجتهاد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الفقهي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"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ورقة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قدمت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ندوة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مراجعات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الرؤى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التجديدية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لموضوع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المرأة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: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نحو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نموذج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حضاري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التي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نظمها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مركز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بكلية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والعلوم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، 28-29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نوفمبر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الظاهرة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الاستشراقية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وتجلياتها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مصر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القرن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التاسع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1"/>
        </w:rPr>
        <w:t xml:space="preserve">عشر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"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ورقة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قدمت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في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0"/>
        </w:rPr>
        <w:t xml:space="preserve"> "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قدرية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حسين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وقضية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الانتماء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"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الذي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نظمته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مؤسسة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المرأة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بمكتبة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القاهرة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الكبرى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 ،2-2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أكتوبر</w:t>
      </w:r>
      <w:r w:rsidDel="00000000" w:rsidR="00000000" w:rsidRPr="00000000">
        <w:rPr>
          <w:rFonts w:ascii="Tahoma" w:cs="Tahoma" w:eastAsia="Tahoma" w:hAnsi="Tahoma"/>
          <w:vertAlign w:val="baseline"/>
          <w:rtl w:val="1"/>
        </w:rPr>
        <w:t xml:space="preserve">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b w:val="1"/>
          <w:vertAlign w:val="baseline"/>
          <w:rtl w:val="1"/>
        </w:rPr>
        <w:t xml:space="preserve">خطاب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المرأة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عصر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النهضة</w:t>
      </w:r>
      <w:r w:rsidDel="00000000" w:rsidR="00000000" w:rsidRPr="00000000">
        <w:rPr>
          <w:b w:val="1"/>
          <w:vertAlign w:val="baseline"/>
          <w:rtl w:val="1"/>
        </w:rPr>
        <w:t xml:space="preserve"> ..</w:t>
      </w:r>
      <w:r w:rsidDel="00000000" w:rsidR="00000000" w:rsidRPr="00000000">
        <w:rPr>
          <w:b w:val="1"/>
          <w:vertAlign w:val="baseline"/>
          <w:rtl w:val="1"/>
        </w:rPr>
        <w:t xml:space="preserve">قراءة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بديلة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" 23-28</w:t>
      </w:r>
      <w:r w:rsidDel="00000000" w:rsidR="00000000" w:rsidRPr="00000000">
        <w:rPr>
          <w:vertAlign w:val="baseline"/>
          <w:rtl w:val="1"/>
        </w:rPr>
        <w:t xml:space="preserve">أكتوبر</w:t>
      </w:r>
      <w:r w:rsidDel="00000000" w:rsidR="00000000" w:rsidRPr="00000000">
        <w:rPr>
          <w:vertAlign w:val="baseline"/>
          <w:rtl w:val="1"/>
        </w:rPr>
        <w:t xml:space="preserve">1999 ، </w:t>
      </w:r>
      <w:r w:rsidDel="00000000" w:rsidR="00000000" w:rsidRPr="00000000">
        <w:rPr>
          <w:vertAlign w:val="baseline"/>
          <w:rtl w:val="1"/>
        </w:rPr>
        <w:t xml:space="preserve">المجلس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للثقافة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،2001.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before="120" w:lineRule="auto"/>
        <w:ind w:left="714" w:right="0" w:hanging="357"/>
        <w:jc w:val="both"/>
        <w:rPr/>
      </w:pP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الرمز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الديني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نماذج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الرواية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النسائية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المعاصرة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مؤتمر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الشاطيء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..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جينولوجيا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المعاصرة</w:t>
      </w:r>
      <w:r w:rsidDel="00000000" w:rsidR="00000000" w:rsidRPr="00000000">
        <w:rPr>
          <w:vertAlign w:val="baseline"/>
          <w:rtl w:val="1"/>
        </w:rPr>
        <w:t xml:space="preserve">– </w:t>
      </w:r>
      <w:r w:rsidDel="00000000" w:rsidR="00000000" w:rsidRPr="00000000">
        <w:rPr>
          <w:vertAlign w:val="baseline"/>
          <w:rtl w:val="1"/>
        </w:rPr>
        <w:t xml:space="preserve">نظمته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والحضارة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الكبرى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مارس</w:t>
      </w:r>
      <w:r w:rsidDel="00000000" w:rsidR="00000000" w:rsidRPr="00000000">
        <w:rPr>
          <w:vertAlign w:val="baseline"/>
          <w:rtl w:val="1"/>
        </w:rPr>
        <w:t xml:space="preserve"> 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ind w:left="360" w:right="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ind w:left="360" w:right="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3- 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1"/>
        </w:rPr>
        <w:t xml:space="preserve">ترجمات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bidi w:val="1"/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1- </w:t>
      </w:r>
    </w:p>
    <w:p w:rsidR="00000000" w:rsidDel="00000000" w:rsidP="00000000" w:rsidRDefault="00000000" w:rsidRPr="00000000" w14:paraId="00000034">
      <w:pPr>
        <w:ind w:right="435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Amira El-Azhary Sonbol, </w:t>
      </w:r>
      <w:r w:rsidDel="00000000" w:rsidR="00000000" w:rsidRPr="00000000">
        <w:rPr>
          <w:i w:val="1"/>
          <w:vertAlign w:val="baseline"/>
          <w:rtl w:val="0"/>
        </w:rPr>
        <w:t xml:space="preserve">Women of Jordan: Islam, Labor &amp; The Law</w:t>
      </w:r>
      <w:r w:rsidDel="00000000" w:rsidR="00000000" w:rsidRPr="00000000">
        <w:rPr>
          <w:vertAlign w:val="baseline"/>
          <w:rtl w:val="0"/>
        </w:rPr>
        <w:t xml:space="preserve"> (New York: Syracuse University Press,2003)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bidi w:val="1"/>
        <w:ind w:left="720" w:right="0" w:hanging="360"/>
        <w:jc w:val="both"/>
        <w:rPr/>
      </w:pPr>
      <w:r w:rsidDel="00000000" w:rsidR="00000000" w:rsidRPr="00000000">
        <w:rPr>
          <w:vertAlign w:val="baseline"/>
          <w:rtl w:val="1"/>
        </w:rPr>
        <w:t xml:space="preserve">المشاركة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0"/>
        </w:rPr>
        <w:t xml:space="preserve">The</w:t>
      </w:r>
      <w:r w:rsidDel="00000000" w:rsidR="00000000" w:rsidRPr="00000000">
        <w:rPr>
          <w:vertAlign w:val="baseline"/>
          <w:rtl w:val="0"/>
        </w:rPr>
        <w:t xml:space="preserve"> 9/11 </w:t>
      </w:r>
      <w:r w:rsidDel="00000000" w:rsidR="00000000" w:rsidRPr="00000000">
        <w:rPr>
          <w:vertAlign w:val="baseline"/>
          <w:rtl w:val="0"/>
        </w:rPr>
        <w:t xml:space="preserve">COMMISSION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REPORT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الكونجرس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الأمريكي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والاستراتيجية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بالأهرام</w:t>
      </w:r>
      <w:r w:rsidDel="00000000" w:rsidR="00000000" w:rsidRPr="00000000">
        <w:rPr>
          <w:vertAlign w:val="baseline"/>
          <w:rtl w:val="1"/>
        </w:rPr>
        <w:t xml:space="preserve">. (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محرر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تقرير</w:t>
      </w:r>
      <w:r w:rsidDel="00000000" w:rsidR="00000000" w:rsidRPr="00000000">
        <w:rPr>
          <w:vertAlign w:val="baseline"/>
          <w:rtl w:val="1"/>
        </w:rPr>
        <w:t xml:space="preserve"> 11 /9 </w:t>
      </w:r>
      <w:r w:rsidDel="00000000" w:rsidR="00000000" w:rsidRPr="00000000">
        <w:rPr>
          <w:vertAlign w:val="baseline"/>
          <w:rtl w:val="1"/>
        </w:rPr>
        <w:t xml:space="preserve">اللجنة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الامريكية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المتحدة</w:t>
      </w:r>
      <w:r w:rsidDel="00000000" w:rsidR="00000000" w:rsidRPr="00000000">
        <w:rPr>
          <w:vertAlign w:val="baseline"/>
          <w:rtl w:val="1"/>
        </w:rPr>
        <w:t xml:space="preserve"> ،2006)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ind w:left="360" w:right="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والمقالات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ايران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الأوسط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شهريا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ايرانية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والاستراتيجية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بالأهرام</w:t>
      </w:r>
      <w:r w:rsidDel="00000000" w:rsidR="00000000" w:rsidRPr="00000000">
        <w:rPr>
          <w:vertAlign w:val="baseline"/>
          <w:rtl w:val="1"/>
        </w:rPr>
        <w:t xml:space="preserve">.</w:t>
      </w:r>
    </w:p>
    <w:sectPr>
      <w:footerReference r:id="rId10" w:type="default"/>
      <w:footerReference r:id="rId11" w:type="even"/>
      <w:pgSz w:h="16838" w:w="11906" w:orient="portrait"/>
      <w:pgMar w:bottom="900" w:top="108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  <w:font w:name="Times New Roman"/>
  <w:font w:name="Courier New"/>
  <w:font w:name="Noto Sans Symbols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Simplified Arabic" w:cs="Simplified Arabic" w:eastAsia="Simplified Arabic" w:hAnsi="Simplified Arab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right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bidi w:val="1"/>
      <w:ind w:left="0" w:right="0"/>
      <w:jc w:val="right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ind w:left="0" w:right="0"/>
      <w:jc w:val="center"/>
    </w:pPr>
    <w:rPr>
      <w:b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hindmus20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